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1983" w14:textId="585013CD" w:rsidR="00EE43E8" w:rsidRPr="00EE43E8" w:rsidRDefault="007A2B00" w:rsidP="00EE43E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7A2B0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Opt out email –</w:t>
      </w:r>
      <w:r w:rsidR="00C9104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Adoptech</w:t>
      </w:r>
    </w:p>
    <w:p w14:paraId="1D0DBA2B" w14:textId="28411D13" w:rsidR="00EE43E8" w:rsidRPr="00EE43E8" w:rsidRDefault="00EE43E8" w:rsidP="00EE43E8">
      <w:r w:rsidRPr="00EE43E8">
        <w:rPr>
          <w:b/>
          <w:bCs/>
        </w:rPr>
        <w:t>Subject:</w:t>
      </w:r>
      <w:r w:rsidRPr="00EE43E8">
        <w:t xml:space="preserve"> </w:t>
      </w:r>
      <w:r w:rsidR="006741EC">
        <w:t>Important info</w:t>
      </w:r>
      <w:r w:rsidR="001465DF">
        <w:t xml:space="preserve">rmation </w:t>
      </w:r>
      <w:r w:rsidR="0071117E">
        <w:t>about compliance management</w:t>
      </w:r>
      <w:r w:rsidRPr="00EE43E8">
        <w:br/>
      </w:r>
      <w:r w:rsidRPr="00EE43E8">
        <w:rPr>
          <w:b/>
          <w:bCs/>
        </w:rPr>
        <w:t>Preview text:</w:t>
      </w:r>
      <w:r w:rsidRPr="00EE43E8">
        <w:t xml:space="preserve"> Introducing </w:t>
      </w:r>
      <w:r>
        <w:t>Adoptech</w:t>
      </w:r>
    </w:p>
    <w:p w14:paraId="32ABB599" w14:textId="77777777" w:rsidR="00EE43E8" w:rsidRPr="00EE43E8" w:rsidRDefault="00EE43E8" w:rsidP="00EE43E8">
      <w:r w:rsidRPr="00EE43E8">
        <w:t>Hi [NAME],</w:t>
      </w:r>
    </w:p>
    <w:p w14:paraId="00628E58" w14:textId="7A03F6E8" w:rsidR="00EE43E8" w:rsidRPr="00EE43E8" w:rsidRDefault="00EE43E8" w:rsidP="00EE43E8">
      <w:r w:rsidRPr="00EE43E8">
        <w:t>We’re reaching out to let you know about an important upgrade designed to streamline how your business manages compliance, audits, and certifications</w:t>
      </w:r>
      <w:r>
        <w:t>,</w:t>
      </w:r>
      <w:r w:rsidRPr="00EE43E8">
        <w:t xml:space="preserve"> all while saving time and reducing complexity.</w:t>
      </w:r>
    </w:p>
    <w:p w14:paraId="5FFB7EB0" w14:textId="1C36FC8A" w:rsidR="00EE43E8" w:rsidRPr="00EE43E8" w:rsidRDefault="00453043" w:rsidP="00EE43E8">
      <w:r>
        <w:t>M</w:t>
      </w:r>
      <w:r w:rsidR="00796F94">
        <w:t>aintain</w:t>
      </w:r>
      <w:r>
        <w:t>ing</w:t>
      </w:r>
      <w:r w:rsidR="00796F94">
        <w:t xml:space="preserve"> </w:t>
      </w:r>
      <w:r w:rsidR="00EE43E8" w:rsidRPr="00EE43E8">
        <w:t xml:space="preserve">compliance with regulations like ISO 27001, SOC 2, GDPR, and DORA </w:t>
      </w:r>
      <w:r w:rsidR="00796F94">
        <w:t>c</w:t>
      </w:r>
      <w:r w:rsidR="00EE43E8" w:rsidRPr="00EE43E8">
        <w:t>an be time-consuming</w:t>
      </w:r>
      <w:r w:rsidR="005770F4">
        <w:t>,</w:t>
      </w:r>
      <w:r w:rsidR="00EE43E8" w:rsidRPr="00EE43E8">
        <w:t xml:space="preserve"> </w:t>
      </w:r>
      <w:r w:rsidR="008C5E61" w:rsidRPr="00EE43E8">
        <w:t>resource</w:t>
      </w:r>
      <w:r w:rsidR="00DF0335">
        <w:t>-</w:t>
      </w:r>
      <w:r w:rsidR="008C5E61" w:rsidRPr="00EE43E8">
        <w:t>heavy</w:t>
      </w:r>
      <w:r w:rsidR="00F70374">
        <w:t xml:space="preserve"> </w:t>
      </w:r>
      <w:r w:rsidR="001C11E0">
        <w:t>and easy to make mistakes</w:t>
      </w:r>
      <w:r w:rsidR="005770F4">
        <w:t xml:space="preserve"> when</w:t>
      </w:r>
      <w:r w:rsidR="001C11E0">
        <w:t xml:space="preserve"> completing tasks manually.</w:t>
      </w:r>
    </w:p>
    <w:p w14:paraId="4E381309" w14:textId="4825A5BB" w:rsidR="00EE43E8" w:rsidRPr="00EE43E8" w:rsidRDefault="00EE43E8" w:rsidP="00EE43E8">
      <w:r w:rsidRPr="00EE43E8">
        <w:t xml:space="preserve">That’s why we’re introducing </w:t>
      </w:r>
      <w:r w:rsidR="008C5E61" w:rsidRPr="008C5E61">
        <w:t>Adoptech</w:t>
      </w:r>
      <w:r w:rsidR="008C5E61">
        <w:t>,</w:t>
      </w:r>
      <w:r w:rsidRPr="00EE43E8">
        <w:t xml:space="preserve"> a cloud-based compliance management solution that simplifies the entire process</w:t>
      </w:r>
      <w:r w:rsidR="00CD308F">
        <w:t xml:space="preserve"> for you</w:t>
      </w:r>
      <w:r w:rsidRPr="00EE43E8">
        <w:t xml:space="preserve">. From securing and certifying your business to scaling compliance efforts as you grow, </w:t>
      </w:r>
      <w:r w:rsidR="00CF1A2D">
        <w:t>Adoptech</w:t>
      </w:r>
      <w:r w:rsidRPr="00EE43E8">
        <w:t xml:space="preserve"> helps you stay</w:t>
      </w:r>
      <w:r w:rsidR="00013E19">
        <w:t xml:space="preserve"> compliant and</w:t>
      </w:r>
      <w:r w:rsidRPr="00EE43E8">
        <w:t xml:space="preserve"> audit-ready with expert support at every step.</w:t>
      </w:r>
    </w:p>
    <w:p w14:paraId="583F141D" w14:textId="5185A321" w:rsidR="00EE43E8" w:rsidRPr="00CF1A2D" w:rsidRDefault="00EE43E8" w:rsidP="00EE43E8">
      <w:pPr>
        <w:rPr>
          <w:b/>
          <w:bCs/>
        </w:rPr>
      </w:pPr>
      <w:r w:rsidRPr="00CF1A2D">
        <w:rPr>
          <w:b/>
          <w:bCs/>
        </w:rPr>
        <w:t xml:space="preserve">Here’s why we’re implementing </w:t>
      </w:r>
      <w:r w:rsidR="00CF1A2D" w:rsidRPr="00CF1A2D">
        <w:rPr>
          <w:b/>
          <w:bCs/>
        </w:rPr>
        <w:t>Adoptech</w:t>
      </w:r>
      <w:r w:rsidRPr="00CF1A2D">
        <w:rPr>
          <w:b/>
          <w:bCs/>
        </w:rPr>
        <w:t>:</w:t>
      </w:r>
    </w:p>
    <w:p w14:paraId="06F38032" w14:textId="77777777" w:rsidR="00EE43E8" w:rsidRPr="00EE43E8" w:rsidRDefault="00EE43E8" w:rsidP="00CF1A2D">
      <w:pPr>
        <w:pStyle w:val="ListParagraph"/>
        <w:numPr>
          <w:ilvl w:val="0"/>
          <w:numId w:val="12"/>
        </w:numPr>
      </w:pPr>
      <w:r w:rsidRPr="00CF1A2D">
        <w:rPr>
          <w:b/>
          <w:bCs/>
        </w:rPr>
        <w:t>Achieve and maintain certification</w:t>
      </w:r>
      <w:r w:rsidRPr="00EE43E8">
        <w:t xml:space="preserve"> with a 100% pass rate across ISO 27001, SOC 2, GDPR, DORA, and more.</w:t>
      </w:r>
    </w:p>
    <w:p w14:paraId="4689A19B" w14:textId="77777777" w:rsidR="00EE43E8" w:rsidRPr="00EE43E8" w:rsidRDefault="00EE43E8" w:rsidP="00CF1A2D">
      <w:pPr>
        <w:pStyle w:val="ListParagraph"/>
        <w:numPr>
          <w:ilvl w:val="0"/>
          <w:numId w:val="12"/>
        </w:numPr>
      </w:pPr>
      <w:r w:rsidRPr="00CF1A2D">
        <w:rPr>
          <w:b/>
          <w:bCs/>
        </w:rPr>
        <w:t>Automate 90% of compliance tasks</w:t>
      </w:r>
      <w:r w:rsidRPr="00EE43E8">
        <w:t>, saving time and reducing errors.</w:t>
      </w:r>
    </w:p>
    <w:p w14:paraId="29098DED" w14:textId="79A59256" w:rsidR="00EE43E8" w:rsidRPr="00EE43E8" w:rsidRDefault="00EE43E8" w:rsidP="00CF1A2D">
      <w:pPr>
        <w:pStyle w:val="ListParagraph"/>
        <w:numPr>
          <w:ilvl w:val="0"/>
          <w:numId w:val="12"/>
        </w:numPr>
      </w:pPr>
      <w:r w:rsidRPr="00CF1A2D">
        <w:rPr>
          <w:b/>
          <w:bCs/>
        </w:rPr>
        <w:t>Centralised dashboard</w:t>
      </w:r>
      <w:r w:rsidRPr="00EE43E8">
        <w:t xml:space="preserve"> for policies, reports, and certification tracking.</w:t>
      </w:r>
    </w:p>
    <w:p w14:paraId="6E969609" w14:textId="77777777" w:rsidR="00EE43E8" w:rsidRPr="00EE43E8" w:rsidRDefault="00EE43E8" w:rsidP="00CF1A2D">
      <w:pPr>
        <w:pStyle w:val="ListParagraph"/>
        <w:numPr>
          <w:ilvl w:val="0"/>
          <w:numId w:val="12"/>
        </w:numPr>
      </w:pPr>
      <w:r w:rsidRPr="00CF1A2D">
        <w:rPr>
          <w:b/>
          <w:bCs/>
        </w:rPr>
        <w:t>Expert consultative support</w:t>
      </w:r>
      <w:r w:rsidRPr="00EE43E8">
        <w:t xml:space="preserve"> to guide you through every step of the process.</w:t>
      </w:r>
    </w:p>
    <w:p w14:paraId="2206C86A" w14:textId="33C69BBC" w:rsidR="00EE43E8" w:rsidRPr="00EE43E8" w:rsidRDefault="00315F37" w:rsidP="00CF1A2D">
      <w:pPr>
        <w:pStyle w:val="ListParagraph"/>
        <w:numPr>
          <w:ilvl w:val="0"/>
          <w:numId w:val="12"/>
        </w:numPr>
      </w:pPr>
      <w:r>
        <w:rPr>
          <w:b/>
          <w:bCs/>
        </w:rPr>
        <w:t xml:space="preserve">Stay ahead of risks </w:t>
      </w:r>
      <w:r w:rsidRPr="00315F37">
        <w:t>and be audit</w:t>
      </w:r>
      <w:r w:rsidR="00D90105">
        <w:t>-</w:t>
      </w:r>
      <w:r w:rsidRPr="00315F37">
        <w:t>ready</w:t>
      </w:r>
      <w:r w:rsidR="00EE43E8" w:rsidRPr="00EE43E8">
        <w:t xml:space="preserve"> </w:t>
      </w:r>
      <w:r>
        <w:t>with real</w:t>
      </w:r>
      <w:r w:rsidR="00D90105">
        <w:t>-</w:t>
      </w:r>
      <w:r>
        <w:t>time monitoring</w:t>
      </w:r>
    </w:p>
    <w:p w14:paraId="794348C5" w14:textId="7B13F5B5" w:rsidR="00EE43E8" w:rsidRPr="00EE43E8" w:rsidRDefault="00EE43E8" w:rsidP="00CF1A2D">
      <w:pPr>
        <w:pStyle w:val="ListParagraph"/>
        <w:numPr>
          <w:ilvl w:val="0"/>
          <w:numId w:val="12"/>
        </w:numPr>
      </w:pPr>
      <w:r w:rsidRPr="00CF1A2D">
        <w:rPr>
          <w:b/>
          <w:bCs/>
        </w:rPr>
        <w:t>Scalable compliance</w:t>
      </w:r>
      <w:r w:rsidRPr="00EE43E8">
        <w:t xml:space="preserve"> that grows with your business </w:t>
      </w:r>
      <w:r w:rsidR="00D90105">
        <w:t>-</w:t>
      </w:r>
      <w:r w:rsidRPr="00EE43E8">
        <w:t xml:space="preserve"> without adding workload.</w:t>
      </w:r>
    </w:p>
    <w:p w14:paraId="254BAB99" w14:textId="77777777" w:rsidR="00EE43E8" w:rsidRPr="00EE43E8" w:rsidRDefault="00EE43E8" w:rsidP="00EE43E8">
      <w:r w:rsidRPr="00EE43E8">
        <w:t xml:space="preserve">This upgrade will be rolled out from </w:t>
      </w:r>
      <w:r w:rsidRPr="00EE43E8">
        <w:rPr>
          <w:b/>
          <w:bCs/>
        </w:rPr>
        <w:t>[INSERT DATE]</w:t>
      </w:r>
      <w:r w:rsidRPr="00EE43E8">
        <w:t xml:space="preserve"> at a cost of </w:t>
      </w:r>
      <w:r w:rsidRPr="00EE43E8">
        <w:rPr>
          <w:b/>
          <w:bCs/>
        </w:rPr>
        <w:t>[£XXX] per month</w:t>
      </w:r>
      <w:r w:rsidRPr="00EE43E8">
        <w:t>.</w:t>
      </w:r>
    </w:p>
    <w:p w14:paraId="6302D423" w14:textId="77777777" w:rsidR="00EE43E8" w:rsidRPr="00713CDE" w:rsidRDefault="00EE43E8" w:rsidP="00EE43E8">
      <w:pPr>
        <w:rPr>
          <w:b/>
          <w:bCs/>
        </w:rPr>
      </w:pPr>
      <w:r w:rsidRPr="00713CDE">
        <w:rPr>
          <w:b/>
          <w:bCs/>
        </w:rPr>
        <w:t>If you do not wish to receive this service, please notify us by [DATE] by replying to this email or contacting your account manager directly.</w:t>
      </w:r>
    </w:p>
    <w:p w14:paraId="7E912E75" w14:textId="4610D689" w:rsidR="00EE43E8" w:rsidRPr="00EE43E8" w:rsidRDefault="00EE43E8" w:rsidP="00EE43E8">
      <w:r w:rsidRPr="00EE43E8">
        <w:t xml:space="preserve">Thank you for your continued trust. If you have any questions about </w:t>
      </w:r>
      <w:r w:rsidR="00713CDE">
        <w:t>Adoptech</w:t>
      </w:r>
      <w:r w:rsidRPr="00EE43E8">
        <w:t xml:space="preserve"> or how it supports your compliance goals, we’re here to help.</w:t>
      </w:r>
    </w:p>
    <w:p w14:paraId="22B0465A" w14:textId="77777777" w:rsidR="00EE43E8" w:rsidRPr="00EE43E8" w:rsidRDefault="00EE43E8" w:rsidP="00EE43E8">
      <w:r w:rsidRPr="00EE43E8">
        <w:t>Kind regards,</w:t>
      </w:r>
      <w:r w:rsidRPr="00EE43E8">
        <w:br/>
        <w:t>[YOUR NAME]</w:t>
      </w:r>
      <w:r w:rsidRPr="00EE43E8">
        <w:br/>
        <w:t>[YOUR COMPANY]</w:t>
      </w:r>
    </w:p>
    <w:p w14:paraId="76131065" w14:textId="77777777" w:rsidR="00D145BA" w:rsidRDefault="00D145BA" w:rsidP="00B31286"/>
    <w:p w14:paraId="34A884F9" w14:textId="68BE4FA0" w:rsidR="00560F85" w:rsidRPr="00560F85" w:rsidRDefault="00D145BA" w:rsidP="00560F85">
      <w:pPr>
        <w:pStyle w:val="Heading2"/>
      </w:pPr>
      <w:r>
        <w:t xml:space="preserve">Opt out email (short copy) – </w:t>
      </w:r>
      <w:r w:rsidR="00897E20">
        <w:t xml:space="preserve"> </w:t>
      </w:r>
      <w:r w:rsidR="00560F85">
        <w:t>Adoptech</w:t>
      </w:r>
    </w:p>
    <w:p w14:paraId="400202CC" w14:textId="5A77153B" w:rsidR="00560F85" w:rsidRPr="00560F85" w:rsidRDefault="00560F85" w:rsidP="00560F85">
      <w:r w:rsidRPr="00560F85">
        <w:rPr>
          <w:b/>
          <w:bCs/>
        </w:rPr>
        <w:t>Subject:</w:t>
      </w:r>
      <w:r w:rsidRPr="00560F85">
        <w:t xml:space="preserve"> Important information about compliance management</w:t>
      </w:r>
      <w:r w:rsidRPr="00560F85">
        <w:br/>
      </w:r>
      <w:r w:rsidRPr="00560F85">
        <w:rPr>
          <w:b/>
          <w:bCs/>
        </w:rPr>
        <w:t>Preview text:</w:t>
      </w:r>
      <w:r w:rsidRPr="00560F85">
        <w:t xml:space="preserve"> Introducing </w:t>
      </w:r>
      <w:r>
        <w:t>Adoptech</w:t>
      </w:r>
      <w:r w:rsidRPr="00560F85">
        <w:t xml:space="preserve"> – streamlined compliance and audit readiness</w:t>
      </w:r>
    </w:p>
    <w:p w14:paraId="41E988F1" w14:textId="77777777" w:rsidR="00840A59" w:rsidRDefault="00560F85" w:rsidP="00560F85">
      <w:r w:rsidRPr="00560F85">
        <w:t>Hi [NAME],</w:t>
      </w:r>
    </w:p>
    <w:p w14:paraId="28322ABF" w14:textId="1FE57C98" w:rsidR="00560F85" w:rsidRPr="00560F85" w:rsidRDefault="00560F85" w:rsidP="00560F85">
      <w:r w:rsidRPr="00560F85">
        <w:br/>
        <w:t>I’m writing to inform you of our plan to deploy Adoptech, a compliance management platform that simplifies how your business achieves and maintains certifications, audits, and regulatory standards.</w:t>
      </w:r>
    </w:p>
    <w:p w14:paraId="279EA4AD" w14:textId="64FB3F37" w:rsidR="00560F85" w:rsidRPr="00560F85" w:rsidRDefault="00840A59" w:rsidP="00560F85">
      <w:r w:rsidRPr="00840A59">
        <w:rPr>
          <w:b/>
          <w:bCs/>
        </w:rPr>
        <w:lastRenderedPageBreak/>
        <w:t>Adoptech</w:t>
      </w:r>
      <w:r w:rsidR="00560F85" w:rsidRPr="00560F85">
        <w:rPr>
          <w:b/>
          <w:bCs/>
        </w:rPr>
        <w:t xml:space="preserve"> will streamline compliance with:</w:t>
      </w:r>
      <w:r w:rsidR="00560F85" w:rsidRPr="00560F85">
        <w:br/>
        <w:t>• A 100% certification pass rate across ISO 27001, SOC 2, GDPR, DORA and more</w:t>
      </w:r>
      <w:r w:rsidR="00560F85" w:rsidRPr="00560F85">
        <w:br/>
        <w:t>• Automated compliance tasks t</w:t>
      </w:r>
      <w:r w:rsidR="00315F37">
        <w:t>hat</w:t>
      </w:r>
      <w:r w:rsidR="00560F85" w:rsidRPr="00560F85">
        <w:t xml:space="preserve"> save time and reduce risk</w:t>
      </w:r>
      <w:r w:rsidR="00560F85" w:rsidRPr="00560F85">
        <w:br/>
        <w:t>• A central dashboard for managing policies and reports</w:t>
      </w:r>
      <w:r w:rsidR="00560F85" w:rsidRPr="00560F85">
        <w:br/>
        <w:t>• Expert support and real-time monitoring to stay audit</w:t>
      </w:r>
      <w:r w:rsidR="00D90105">
        <w:t xml:space="preserve"> </w:t>
      </w:r>
      <w:r w:rsidR="00560F85" w:rsidRPr="00560F85">
        <w:t>ready</w:t>
      </w:r>
      <w:r w:rsidR="00560F85" w:rsidRPr="00560F85">
        <w:br/>
        <w:t>• Scalable compliance as your business grows</w:t>
      </w:r>
    </w:p>
    <w:p w14:paraId="0C2038AC" w14:textId="77777777" w:rsidR="00560F85" w:rsidRPr="00560F85" w:rsidRDefault="00560F85" w:rsidP="00560F85">
      <w:r w:rsidRPr="00560F85">
        <w:t xml:space="preserve">This upgrade will be implemented from </w:t>
      </w:r>
      <w:r w:rsidRPr="00560F85">
        <w:rPr>
          <w:b/>
          <w:bCs/>
        </w:rPr>
        <w:t>[DATE]</w:t>
      </w:r>
      <w:r w:rsidRPr="00560F85">
        <w:t xml:space="preserve"> at a cost of </w:t>
      </w:r>
      <w:r w:rsidRPr="00560F85">
        <w:rPr>
          <w:b/>
          <w:bCs/>
        </w:rPr>
        <w:t>[£XXX] per month</w:t>
      </w:r>
      <w:r w:rsidRPr="00560F85">
        <w:t>.</w:t>
      </w:r>
    </w:p>
    <w:p w14:paraId="4B2ADE53" w14:textId="77777777" w:rsidR="00560F85" w:rsidRPr="00560F85" w:rsidRDefault="00560F85" w:rsidP="00560F85">
      <w:pPr>
        <w:rPr>
          <w:b/>
          <w:bCs/>
        </w:rPr>
      </w:pPr>
      <w:r w:rsidRPr="00560F85">
        <w:rPr>
          <w:b/>
          <w:bCs/>
        </w:rPr>
        <w:t>If you DO NOT wish to proceed, please notify us by [DATE] by replying to this email or contacting your account manager.</w:t>
      </w:r>
    </w:p>
    <w:p w14:paraId="469FE6B3" w14:textId="129A0E84" w:rsidR="00560F85" w:rsidRPr="00560F85" w:rsidRDefault="00560F85" w:rsidP="00560F85">
      <w:r w:rsidRPr="00560F85">
        <w:t xml:space="preserve">Thank you for your continued trust. If you have any questions about </w:t>
      </w:r>
      <w:r w:rsidR="00315F37">
        <w:t>Adoptech</w:t>
      </w:r>
      <w:r w:rsidRPr="00560F85">
        <w:t>, please get in touch.</w:t>
      </w:r>
    </w:p>
    <w:p w14:paraId="7F6244FA" w14:textId="77777777" w:rsidR="00560F85" w:rsidRPr="00560F85" w:rsidRDefault="00560F85" w:rsidP="00560F85">
      <w:r w:rsidRPr="00560F85">
        <w:t>Kind regards,</w:t>
      </w:r>
      <w:r w:rsidRPr="00560F85">
        <w:br/>
        <w:t>[YOUR NAME]</w:t>
      </w:r>
      <w:r w:rsidRPr="00560F85">
        <w:br/>
        <w:t>[YOUR COMPANY]</w:t>
      </w:r>
    </w:p>
    <w:p w14:paraId="5D9ED42F" w14:textId="77777777" w:rsidR="00560F85" w:rsidRPr="00560F85" w:rsidRDefault="00560F85" w:rsidP="00560F85"/>
    <w:p w14:paraId="7FD67E35" w14:textId="77777777" w:rsidR="00D145BA" w:rsidRPr="003D09CC" w:rsidRDefault="00D145BA" w:rsidP="00D145BA">
      <w:pPr>
        <w:rPr>
          <w:b/>
          <w:bCs/>
        </w:rPr>
      </w:pPr>
    </w:p>
    <w:p w14:paraId="5A3DC14C" w14:textId="77777777" w:rsidR="00D145BA" w:rsidRPr="00B31286" w:rsidRDefault="00D145BA" w:rsidP="00B31286"/>
    <w:p w14:paraId="595A893B" w14:textId="77777777" w:rsidR="002A13FF" w:rsidRDefault="002A13FF" w:rsidP="002A13FF"/>
    <w:p w14:paraId="5F70CEA1" w14:textId="2B6F8D71" w:rsidR="00274083" w:rsidRDefault="00274083" w:rsidP="002A13FF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67AF1"/>
    <w:multiLevelType w:val="hybridMultilevel"/>
    <w:tmpl w:val="854073CE"/>
    <w:lvl w:ilvl="0" w:tplc="A594A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2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B67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6F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0A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E3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C8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4F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83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5C91"/>
    <w:multiLevelType w:val="hybridMultilevel"/>
    <w:tmpl w:val="FAB6E526"/>
    <w:lvl w:ilvl="0" w:tplc="4552BAA4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6D3049"/>
    <w:multiLevelType w:val="multilevel"/>
    <w:tmpl w:val="17AA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0576B"/>
    <w:multiLevelType w:val="hybridMultilevel"/>
    <w:tmpl w:val="B294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33B9B"/>
    <w:multiLevelType w:val="hybridMultilevel"/>
    <w:tmpl w:val="C304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74129"/>
    <w:multiLevelType w:val="hybridMultilevel"/>
    <w:tmpl w:val="E8386E68"/>
    <w:lvl w:ilvl="0" w:tplc="4552BAA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26739"/>
    <w:multiLevelType w:val="hybridMultilevel"/>
    <w:tmpl w:val="9D30C42A"/>
    <w:lvl w:ilvl="0" w:tplc="4552BAA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326D6"/>
    <w:multiLevelType w:val="multilevel"/>
    <w:tmpl w:val="544E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746C56"/>
    <w:multiLevelType w:val="hybridMultilevel"/>
    <w:tmpl w:val="E996DE46"/>
    <w:lvl w:ilvl="0" w:tplc="4552BAA4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CC5F46"/>
    <w:multiLevelType w:val="hybridMultilevel"/>
    <w:tmpl w:val="A286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81942"/>
    <w:multiLevelType w:val="multilevel"/>
    <w:tmpl w:val="597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ED0887"/>
    <w:multiLevelType w:val="hybridMultilevel"/>
    <w:tmpl w:val="847C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71714">
    <w:abstractNumId w:val="0"/>
  </w:num>
  <w:num w:numId="2" w16cid:durableId="1475482834">
    <w:abstractNumId w:val="10"/>
  </w:num>
  <w:num w:numId="3" w16cid:durableId="508108626">
    <w:abstractNumId w:val="2"/>
  </w:num>
  <w:num w:numId="4" w16cid:durableId="1595236681">
    <w:abstractNumId w:val="9"/>
  </w:num>
  <w:num w:numId="5" w16cid:durableId="88546411">
    <w:abstractNumId w:val="11"/>
  </w:num>
  <w:num w:numId="6" w16cid:durableId="1699356027">
    <w:abstractNumId w:val="3"/>
  </w:num>
  <w:num w:numId="7" w16cid:durableId="1818951813">
    <w:abstractNumId w:val="6"/>
  </w:num>
  <w:num w:numId="8" w16cid:durableId="1501774288">
    <w:abstractNumId w:val="1"/>
  </w:num>
  <w:num w:numId="9" w16cid:durableId="1031762617">
    <w:abstractNumId w:val="8"/>
  </w:num>
  <w:num w:numId="10" w16cid:durableId="2042896721">
    <w:abstractNumId w:val="5"/>
  </w:num>
  <w:num w:numId="11" w16cid:durableId="1310474354">
    <w:abstractNumId w:val="7"/>
  </w:num>
  <w:num w:numId="12" w16cid:durableId="1088695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F"/>
    <w:rsid w:val="000054C5"/>
    <w:rsid w:val="00013E19"/>
    <w:rsid w:val="00023680"/>
    <w:rsid w:val="00027DD9"/>
    <w:rsid w:val="00051D77"/>
    <w:rsid w:val="000547EF"/>
    <w:rsid w:val="00061891"/>
    <w:rsid w:val="00066DAD"/>
    <w:rsid w:val="00073B67"/>
    <w:rsid w:val="000835BD"/>
    <w:rsid w:val="00087150"/>
    <w:rsid w:val="000A01F4"/>
    <w:rsid w:val="000E30C4"/>
    <w:rsid w:val="000F1F1D"/>
    <w:rsid w:val="001410E9"/>
    <w:rsid w:val="001465DF"/>
    <w:rsid w:val="00163A0F"/>
    <w:rsid w:val="00165920"/>
    <w:rsid w:val="00193E88"/>
    <w:rsid w:val="00194E92"/>
    <w:rsid w:val="001C11E0"/>
    <w:rsid w:val="001C5160"/>
    <w:rsid w:val="001E2556"/>
    <w:rsid w:val="001E7667"/>
    <w:rsid w:val="001F31E4"/>
    <w:rsid w:val="001F35FC"/>
    <w:rsid w:val="00211BBF"/>
    <w:rsid w:val="0022150A"/>
    <w:rsid w:val="00256560"/>
    <w:rsid w:val="0027383B"/>
    <w:rsid w:val="00274083"/>
    <w:rsid w:val="002929C8"/>
    <w:rsid w:val="002A13FF"/>
    <w:rsid w:val="002A1B0F"/>
    <w:rsid w:val="002C3B74"/>
    <w:rsid w:val="002C3FEB"/>
    <w:rsid w:val="002C6A10"/>
    <w:rsid w:val="002D1630"/>
    <w:rsid w:val="002D23CD"/>
    <w:rsid w:val="002D49F5"/>
    <w:rsid w:val="0031023D"/>
    <w:rsid w:val="00315F37"/>
    <w:rsid w:val="00320B95"/>
    <w:rsid w:val="00321A4A"/>
    <w:rsid w:val="00323C8E"/>
    <w:rsid w:val="0032409B"/>
    <w:rsid w:val="0033416A"/>
    <w:rsid w:val="0033767B"/>
    <w:rsid w:val="003407FF"/>
    <w:rsid w:val="00360AFB"/>
    <w:rsid w:val="00362EC4"/>
    <w:rsid w:val="00364DD8"/>
    <w:rsid w:val="00377922"/>
    <w:rsid w:val="003824CB"/>
    <w:rsid w:val="003B6481"/>
    <w:rsid w:val="003D1DE6"/>
    <w:rsid w:val="003D217B"/>
    <w:rsid w:val="00421C7E"/>
    <w:rsid w:val="00423CC8"/>
    <w:rsid w:val="00443DF3"/>
    <w:rsid w:val="00453043"/>
    <w:rsid w:val="00464B00"/>
    <w:rsid w:val="00482537"/>
    <w:rsid w:val="004A7B46"/>
    <w:rsid w:val="004F1A6F"/>
    <w:rsid w:val="004F4C90"/>
    <w:rsid w:val="004F4EC7"/>
    <w:rsid w:val="00503C51"/>
    <w:rsid w:val="0050495A"/>
    <w:rsid w:val="00506B13"/>
    <w:rsid w:val="00513813"/>
    <w:rsid w:val="00523104"/>
    <w:rsid w:val="005354EE"/>
    <w:rsid w:val="00560F85"/>
    <w:rsid w:val="00567C2A"/>
    <w:rsid w:val="005770F4"/>
    <w:rsid w:val="00577319"/>
    <w:rsid w:val="00586431"/>
    <w:rsid w:val="005A4EEF"/>
    <w:rsid w:val="005A6EBC"/>
    <w:rsid w:val="005A7759"/>
    <w:rsid w:val="005B0B0B"/>
    <w:rsid w:val="005C3854"/>
    <w:rsid w:val="005C4D8F"/>
    <w:rsid w:val="005E438A"/>
    <w:rsid w:val="005F7606"/>
    <w:rsid w:val="00600FF5"/>
    <w:rsid w:val="00605BB8"/>
    <w:rsid w:val="0062759B"/>
    <w:rsid w:val="006324CD"/>
    <w:rsid w:val="00654F09"/>
    <w:rsid w:val="006741EC"/>
    <w:rsid w:val="006825B0"/>
    <w:rsid w:val="00696AAF"/>
    <w:rsid w:val="006A614C"/>
    <w:rsid w:val="0071117E"/>
    <w:rsid w:val="00713CDE"/>
    <w:rsid w:val="00713CE2"/>
    <w:rsid w:val="0071502C"/>
    <w:rsid w:val="0071766C"/>
    <w:rsid w:val="0072310D"/>
    <w:rsid w:val="00724D89"/>
    <w:rsid w:val="007566E4"/>
    <w:rsid w:val="00771E62"/>
    <w:rsid w:val="00774A4E"/>
    <w:rsid w:val="007775E1"/>
    <w:rsid w:val="00782105"/>
    <w:rsid w:val="00787788"/>
    <w:rsid w:val="00796F94"/>
    <w:rsid w:val="0079715B"/>
    <w:rsid w:val="007A19F6"/>
    <w:rsid w:val="007A2B00"/>
    <w:rsid w:val="00801890"/>
    <w:rsid w:val="00801B12"/>
    <w:rsid w:val="008134A3"/>
    <w:rsid w:val="00813EF3"/>
    <w:rsid w:val="00813F97"/>
    <w:rsid w:val="008237DF"/>
    <w:rsid w:val="00833012"/>
    <w:rsid w:val="00840A59"/>
    <w:rsid w:val="008476E6"/>
    <w:rsid w:val="00873C7D"/>
    <w:rsid w:val="00886161"/>
    <w:rsid w:val="008959A6"/>
    <w:rsid w:val="00896405"/>
    <w:rsid w:val="00897E20"/>
    <w:rsid w:val="008C5E61"/>
    <w:rsid w:val="008D0644"/>
    <w:rsid w:val="00906D87"/>
    <w:rsid w:val="00906FF6"/>
    <w:rsid w:val="009404E0"/>
    <w:rsid w:val="00950E10"/>
    <w:rsid w:val="00962720"/>
    <w:rsid w:val="009767F5"/>
    <w:rsid w:val="009941EA"/>
    <w:rsid w:val="00994AFB"/>
    <w:rsid w:val="009D0FFD"/>
    <w:rsid w:val="00A478AB"/>
    <w:rsid w:val="00A76367"/>
    <w:rsid w:val="00A81175"/>
    <w:rsid w:val="00AB0D15"/>
    <w:rsid w:val="00AD1348"/>
    <w:rsid w:val="00AF0150"/>
    <w:rsid w:val="00B179CE"/>
    <w:rsid w:val="00B17F5F"/>
    <w:rsid w:val="00B31286"/>
    <w:rsid w:val="00B43A39"/>
    <w:rsid w:val="00B76096"/>
    <w:rsid w:val="00B766B7"/>
    <w:rsid w:val="00B774A1"/>
    <w:rsid w:val="00B93E88"/>
    <w:rsid w:val="00BA112F"/>
    <w:rsid w:val="00BA48FB"/>
    <w:rsid w:val="00BB70D4"/>
    <w:rsid w:val="00BD64E7"/>
    <w:rsid w:val="00BE2634"/>
    <w:rsid w:val="00C01100"/>
    <w:rsid w:val="00C04707"/>
    <w:rsid w:val="00C14D62"/>
    <w:rsid w:val="00C17C20"/>
    <w:rsid w:val="00C32B39"/>
    <w:rsid w:val="00C458DC"/>
    <w:rsid w:val="00C478F1"/>
    <w:rsid w:val="00C845C4"/>
    <w:rsid w:val="00C90E14"/>
    <w:rsid w:val="00C91040"/>
    <w:rsid w:val="00C930F7"/>
    <w:rsid w:val="00CB61AF"/>
    <w:rsid w:val="00CB73AD"/>
    <w:rsid w:val="00CC0851"/>
    <w:rsid w:val="00CD308F"/>
    <w:rsid w:val="00CF1A2D"/>
    <w:rsid w:val="00D0475A"/>
    <w:rsid w:val="00D145BA"/>
    <w:rsid w:val="00D15A27"/>
    <w:rsid w:val="00D35D3B"/>
    <w:rsid w:val="00D80FAD"/>
    <w:rsid w:val="00D81C41"/>
    <w:rsid w:val="00D90105"/>
    <w:rsid w:val="00D97847"/>
    <w:rsid w:val="00DB5759"/>
    <w:rsid w:val="00DE07EC"/>
    <w:rsid w:val="00DF0335"/>
    <w:rsid w:val="00E01F2A"/>
    <w:rsid w:val="00E13D3A"/>
    <w:rsid w:val="00E211E4"/>
    <w:rsid w:val="00E267C9"/>
    <w:rsid w:val="00E5600A"/>
    <w:rsid w:val="00E77F7C"/>
    <w:rsid w:val="00E83C40"/>
    <w:rsid w:val="00E8469E"/>
    <w:rsid w:val="00E93E7F"/>
    <w:rsid w:val="00EB6D28"/>
    <w:rsid w:val="00EE43E8"/>
    <w:rsid w:val="00EF7822"/>
    <w:rsid w:val="00F0015E"/>
    <w:rsid w:val="00F41D28"/>
    <w:rsid w:val="00F4528F"/>
    <w:rsid w:val="00F51B05"/>
    <w:rsid w:val="00F655EE"/>
    <w:rsid w:val="00F70374"/>
    <w:rsid w:val="00F74E56"/>
    <w:rsid w:val="00F80DD4"/>
    <w:rsid w:val="00FB1A7A"/>
    <w:rsid w:val="00FC1B97"/>
    <w:rsid w:val="00FD085C"/>
    <w:rsid w:val="00FE4ADC"/>
    <w:rsid w:val="00FE6E87"/>
    <w:rsid w:val="00FF4349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4924"/>
  <w15:chartTrackingRefBased/>
  <w15:docId w15:val="{C9F52C9D-0D2F-4C3D-AC75-83033EDD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7F5"/>
  </w:style>
  <w:style w:type="paragraph" w:styleId="Heading1">
    <w:name w:val="heading 1"/>
    <w:basedOn w:val="Normal"/>
    <w:next w:val="Normal"/>
    <w:link w:val="Heading1Char"/>
    <w:uiPriority w:val="9"/>
    <w:qFormat/>
    <w:rsid w:val="002A1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1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3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77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Knight</dc:creator>
  <cp:lastModifiedBy>Ellie Carter</cp:lastModifiedBy>
  <cp:revision>3</cp:revision>
  <dcterms:created xsi:type="dcterms:W3CDTF">2025-04-04T17:02:00Z</dcterms:created>
  <dcterms:modified xsi:type="dcterms:W3CDTF">2025-04-04T17:04:00Z</dcterms:modified>
</cp:coreProperties>
</file>